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D3E" w:rsidRPr="005F3089" w:rsidRDefault="0039124A">
      <w:pPr>
        <w:pStyle w:val="ab"/>
        <w:tabs>
          <w:tab w:val="clear" w:pos="4153"/>
          <w:tab w:val="clear" w:pos="8306"/>
        </w:tabs>
        <w:jc w:val="center"/>
        <w:rPr>
          <w:b/>
          <w:bCs/>
          <w:sz w:val="27"/>
          <w:szCs w:val="27"/>
        </w:rPr>
      </w:pPr>
      <w:r w:rsidRPr="005F3089">
        <w:rPr>
          <w:b/>
          <w:bCs/>
          <w:sz w:val="27"/>
          <w:szCs w:val="27"/>
        </w:rPr>
        <w:t>ПОЯСНИТЕЛЬНАЯ ЗАПИСКА</w:t>
      </w:r>
    </w:p>
    <w:p w:rsidR="008970D4" w:rsidRPr="005F3089" w:rsidRDefault="008970D4" w:rsidP="008970D4">
      <w:pPr>
        <w:jc w:val="center"/>
        <w:rPr>
          <w:b/>
          <w:sz w:val="27"/>
          <w:szCs w:val="27"/>
        </w:rPr>
      </w:pPr>
      <w:r w:rsidRPr="005F3089">
        <w:rPr>
          <w:b/>
          <w:sz w:val="27"/>
          <w:szCs w:val="27"/>
        </w:rPr>
        <w:t>к проекту закона Новосибирской области «</w:t>
      </w:r>
      <w:r w:rsidR="00253AB9" w:rsidRPr="005F3089">
        <w:rPr>
          <w:b/>
          <w:sz w:val="27"/>
          <w:szCs w:val="27"/>
        </w:rPr>
        <w:t>О внесении изменений в отдельные законы Новосибирской области</w:t>
      </w:r>
      <w:r w:rsidRPr="005F3089">
        <w:rPr>
          <w:b/>
          <w:sz w:val="27"/>
          <w:szCs w:val="27"/>
        </w:rPr>
        <w:t xml:space="preserve">» </w:t>
      </w:r>
    </w:p>
    <w:p w:rsidR="00690782" w:rsidRPr="005F3089" w:rsidRDefault="00690782" w:rsidP="00690782">
      <w:pPr>
        <w:jc w:val="center"/>
        <w:rPr>
          <w:rFonts w:eastAsia="Calibri"/>
          <w:b/>
          <w:sz w:val="27"/>
          <w:szCs w:val="27"/>
          <w:lang w:eastAsia="en-US"/>
        </w:rPr>
      </w:pPr>
    </w:p>
    <w:p w:rsidR="0004476F" w:rsidRPr="005F3089" w:rsidRDefault="008970D4" w:rsidP="008970D4">
      <w:pPr>
        <w:widowControl w:val="0"/>
        <w:ind w:firstLine="708"/>
        <w:jc w:val="both"/>
        <w:rPr>
          <w:rFonts w:cs="Arial"/>
          <w:bCs/>
          <w:sz w:val="27"/>
          <w:szCs w:val="27"/>
        </w:rPr>
      </w:pPr>
      <w:r w:rsidRPr="005F3089">
        <w:rPr>
          <w:rFonts w:cs="Arial"/>
          <w:bCs/>
          <w:sz w:val="27"/>
          <w:szCs w:val="27"/>
        </w:rPr>
        <w:t>Разработка проекта закона Новосибирской области «</w:t>
      </w:r>
      <w:r w:rsidR="00253AB9" w:rsidRPr="005F3089">
        <w:rPr>
          <w:rFonts w:cs="Arial"/>
          <w:bCs/>
          <w:sz w:val="27"/>
          <w:szCs w:val="27"/>
        </w:rPr>
        <w:t>О внесении изменений в отдельные законы Новосибирской области</w:t>
      </w:r>
      <w:r w:rsidRPr="005F3089">
        <w:rPr>
          <w:rFonts w:cs="Arial"/>
          <w:bCs/>
          <w:sz w:val="27"/>
          <w:szCs w:val="27"/>
        </w:rPr>
        <w:t>» (далее – проект закона)</w:t>
      </w:r>
      <w:r w:rsidR="00763303" w:rsidRPr="005F3089">
        <w:rPr>
          <w:rFonts w:cs="Arial"/>
          <w:bCs/>
          <w:sz w:val="27"/>
          <w:szCs w:val="27"/>
        </w:rPr>
        <w:t xml:space="preserve"> </w:t>
      </w:r>
      <w:r w:rsidR="00253AB9" w:rsidRPr="005F3089">
        <w:rPr>
          <w:rFonts w:cs="Arial"/>
          <w:bCs/>
          <w:sz w:val="27"/>
          <w:szCs w:val="27"/>
        </w:rPr>
        <w:t xml:space="preserve">обусловлена необходимостью приведения отдельных законов Новосибирской области в соответствие </w:t>
      </w:r>
      <w:r w:rsidR="0004476F" w:rsidRPr="005F3089">
        <w:rPr>
          <w:rFonts w:cs="Arial"/>
          <w:bCs/>
          <w:sz w:val="27"/>
          <w:szCs w:val="27"/>
        </w:rPr>
        <w:t>с федеральным законодательством.</w:t>
      </w:r>
    </w:p>
    <w:p w:rsidR="00072E45" w:rsidRPr="005F3089" w:rsidRDefault="0004476F" w:rsidP="00072E45">
      <w:pPr>
        <w:widowControl w:val="0"/>
        <w:ind w:firstLine="708"/>
        <w:jc w:val="both"/>
        <w:rPr>
          <w:rFonts w:cs="Arial"/>
          <w:bCs/>
          <w:sz w:val="27"/>
          <w:szCs w:val="27"/>
          <w:lang w:bidi="ru-RU"/>
        </w:rPr>
      </w:pPr>
      <w:r w:rsidRPr="005F3089">
        <w:rPr>
          <w:rFonts w:cs="Arial"/>
          <w:bCs/>
          <w:sz w:val="27"/>
          <w:szCs w:val="27"/>
          <w:lang w:bidi="ru-RU"/>
        </w:rPr>
        <w:t xml:space="preserve">19 августа 2024 года вступил в силу Федеральный закон от 8 августа 2024 года </w:t>
      </w:r>
      <w:r w:rsidR="005F3089">
        <w:rPr>
          <w:rFonts w:cs="Arial"/>
          <w:bCs/>
          <w:sz w:val="27"/>
          <w:szCs w:val="27"/>
          <w:lang w:bidi="ru-RU"/>
        </w:rPr>
        <w:t xml:space="preserve">    </w:t>
      </w:r>
      <w:r w:rsidRPr="005F3089">
        <w:rPr>
          <w:rFonts w:cs="Arial"/>
          <w:bCs/>
          <w:sz w:val="27"/>
          <w:szCs w:val="27"/>
          <w:lang w:bidi="ru-RU"/>
        </w:rPr>
        <w:t xml:space="preserve">№ 232-ФЗ «О внесении изменений в отдельные законодательные акты Российской Федерации» (далее — Федеральный закон № </w:t>
      </w:r>
      <w:r w:rsidR="00952085" w:rsidRPr="005F3089">
        <w:rPr>
          <w:rFonts w:cs="Arial"/>
          <w:bCs/>
          <w:sz w:val="27"/>
          <w:szCs w:val="27"/>
          <w:lang w:bidi="ru-RU"/>
        </w:rPr>
        <w:t>232</w:t>
      </w:r>
      <w:r w:rsidRPr="005F3089">
        <w:rPr>
          <w:rFonts w:cs="Arial"/>
          <w:bCs/>
          <w:sz w:val="27"/>
          <w:szCs w:val="27"/>
          <w:lang w:bidi="ru-RU"/>
        </w:rPr>
        <w:t>-ФЗ), который обеспечивает приведение использующейся терминологии в соответствие с Федеральным законом от 21 декабря 2021 год № 414-ФЗ «Об общих принципах организации публичной власти в субъектах Российской Федерации» (далее — Федеральный закон № 414-ФЗ) путем применения следующих понятий: «законодательный орган субъекта Российской Федерации», «высшее должностное лицо субъекта Российской Федерации», «высший исполнительный орган субъекта Российской Федерации», «исполнительный орган субъекта Российской Федерации».</w:t>
      </w:r>
    </w:p>
    <w:p w:rsidR="0004476F" w:rsidRPr="005F3089" w:rsidRDefault="0004476F" w:rsidP="005F3089">
      <w:pPr>
        <w:widowControl w:val="0"/>
        <w:ind w:firstLine="708"/>
        <w:jc w:val="both"/>
        <w:rPr>
          <w:rFonts w:cs="Arial"/>
          <w:bCs/>
          <w:sz w:val="27"/>
          <w:szCs w:val="27"/>
          <w:lang w:bidi="ru-RU"/>
        </w:rPr>
      </w:pPr>
      <w:r w:rsidRPr="005F3089">
        <w:rPr>
          <w:rFonts w:cs="Arial"/>
          <w:bCs/>
          <w:sz w:val="27"/>
          <w:szCs w:val="27"/>
          <w:lang w:bidi="ru-RU"/>
        </w:rPr>
        <w:t xml:space="preserve"> </w:t>
      </w:r>
      <w:r w:rsidR="00072E45" w:rsidRPr="005F3089">
        <w:rPr>
          <w:rFonts w:cs="Arial"/>
          <w:bCs/>
          <w:sz w:val="27"/>
          <w:szCs w:val="27"/>
          <w:lang w:bidi="ru-RU"/>
        </w:rPr>
        <w:t xml:space="preserve">13 июля 2024 года вступил в силу Федеральный закон от 13 июля 2024 года </w:t>
      </w:r>
      <w:r w:rsidR="005F3089">
        <w:rPr>
          <w:rFonts w:cs="Arial"/>
          <w:bCs/>
          <w:sz w:val="27"/>
          <w:szCs w:val="27"/>
          <w:lang w:bidi="ru-RU"/>
        </w:rPr>
        <w:t xml:space="preserve">         </w:t>
      </w:r>
      <w:r w:rsidR="00072E45" w:rsidRPr="005F3089">
        <w:rPr>
          <w:rFonts w:cs="Arial"/>
          <w:bCs/>
          <w:sz w:val="27"/>
          <w:szCs w:val="27"/>
          <w:lang w:bidi="ru-RU"/>
        </w:rPr>
        <w:t>№ 181-ФЗ «О внесении изменений в отдельные законодательные акты Российской Федерации» (далее – Федеральный закон № 181-ФЗ), направленный на расширение механизмов защиты интересов муниципальных образований, органов местного самоуправления при осуществлении взаимодействия в рамках единой системы публичной власти, а также уточнение требований к кандидатам для наделения полномочиями сенатора Российской Федерации – представителя от субъекта Российской Федерации.</w:t>
      </w:r>
      <w:r w:rsidR="00EF491D" w:rsidRPr="005F3089">
        <w:rPr>
          <w:rFonts w:cs="Arial"/>
          <w:bCs/>
          <w:sz w:val="27"/>
          <w:szCs w:val="27"/>
          <w:lang w:bidi="ru-RU"/>
        </w:rPr>
        <w:t xml:space="preserve"> В</w:t>
      </w:r>
      <w:r w:rsidR="00672FC0" w:rsidRPr="005F3089">
        <w:rPr>
          <w:rFonts w:cs="Arial"/>
          <w:bCs/>
          <w:sz w:val="27"/>
          <w:szCs w:val="27"/>
          <w:lang w:bidi="ru-RU"/>
        </w:rPr>
        <w:t>несены</w:t>
      </w:r>
      <w:r w:rsidR="00072E45" w:rsidRPr="005F3089">
        <w:rPr>
          <w:rFonts w:cs="Arial"/>
          <w:bCs/>
          <w:sz w:val="27"/>
          <w:szCs w:val="27"/>
          <w:lang w:bidi="ru-RU"/>
        </w:rPr>
        <w:t xml:space="preserve"> изменения в часть 3 статьи 20 Федерального закона</w:t>
      </w:r>
      <w:r w:rsidR="007F70E4" w:rsidRPr="005F3089">
        <w:rPr>
          <w:rFonts w:cs="Arial"/>
          <w:bCs/>
          <w:sz w:val="27"/>
          <w:szCs w:val="27"/>
          <w:lang w:bidi="ru-RU"/>
        </w:rPr>
        <w:t xml:space="preserve"> № 181-ФЗ</w:t>
      </w:r>
      <w:r w:rsidR="00072E45" w:rsidRPr="005F3089">
        <w:rPr>
          <w:rFonts w:cs="Arial"/>
          <w:bCs/>
          <w:sz w:val="27"/>
          <w:szCs w:val="27"/>
          <w:lang w:bidi="ru-RU"/>
        </w:rPr>
        <w:t>, которые</w:t>
      </w:r>
      <w:r w:rsidR="00072E45" w:rsidRPr="005F3089">
        <w:rPr>
          <w:sz w:val="27"/>
          <w:szCs w:val="27"/>
        </w:rPr>
        <w:t xml:space="preserve"> </w:t>
      </w:r>
      <w:r w:rsidR="00072E45" w:rsidRPr="005F3089">
        <w:rPr>
          <w:rFonts w:cs="Arial"/>
          <w:bCs/>
          <w:sz w:val="27"/>
          <w:szCs w:val="27"/>
          <w:lang w:bidi="ru-RU"/>
        </w:rPr>
        <w:t>вступают в силу с 1 января 2025 года</w:t>
      </w:r>
      <w:r w:rsidR="00397410" w:rsidRPr="005F3089">
        <w:rPr>
          <w:rFonts w:cs="Arial"/>
          <w:bCs/>
          <w:sz w:val="27"/>
          <w:szCs w:val="27"/>
          <w:lang w:bidi="ru-RU"/>
        </w:rPr>
        <w:t>,</w:t>
      </w:r>
      <w:r w:rsidR="00072E45" w:rsidRPr="005F3089">
        <w:rPr>
          <w:rFonts w:cs="Arial"/>
          <w:bCs/>
          <w:sz w:val="27"/>
          <w:szCs w:val="27"/>
          <w:lang w:bidi="ru-RU"/>
        </w:rPr>
        <w:t xml:space="preserve"> в части установления ответственности органов местного самоуправления за осуществление переданных полномочий Российской Федерации, полномочий субъекта Российской Федерации в пределах субвенций, предоставленных местным бюджетам в целях финансового обеспечения осуществления соответствующих полномочий.</w:t>
      </w:r>
    </w:p>
    <w:p w:rsidR="00DC3CFE" w:rsidRPr="005F3089" w:rsidRDefault="001927CA" w:rsidP="008970D4">
      <w:pPr>
        <w:widowControl w:val="0"/>
        <w:ind w:firstLine="708"/>
        <w:jc w:val="both"/>
        <w:rPr>
          <w:rFonts w:cs="Arial"/>
          <w:bCs/>
          <w:sz w:val="27"/>
          <w:szCs w:val="27"/>
        </w:rPr>
      </w:pPr>
      <w:r w:rsidRPr="005F3089">
        <w:rPr>
          <w:rFonts w:cs="Arial"/>
          <w:bCs/>
          <w:sz w:val="27"/>
          <w:szCs w:val="27"/>
        </w:rPr>
        <w:t>П</w:t>
      </w:r>
      <w:r w:rsidR="00BF7565" w:rsidRPr="005F3089">
        <w:rPr>
          <w:rFonts w:cs="Arial"/>
          <w:bCs/>
          <w:sz w:val="27"/>
          <w:szCs w:val="27"/>
        </w:rPr>
        <w:t xml:space="preserve">роект закона </w:t>
      </w:r>
      <w:r w:rsidRPr="005F3089">
        <w:rPr>
          <w:rFonts w:cs="Arial"/>
          <w:bCs/>
          <w:sz w:val="27"/>
          <w:szCs w:val="27"/>
        </w:rPr>
        <w:t xml:space="preserve">разработан </w:t>
      </w:r>
      <w:r w:rsidR="00BF7565" w:rsidRPr="005F3089">
        <w:rPr>
          <w:rFonts w:cs="Arial"/>
          <w:bCs/>
          <w:sz w:val="27"/>
          <w:szCs w:val="27"/>
        </w:rPr>
        <w:t>в</w:t>
      </w:r>
      <w:r w:rsidR="0004476F" w:rsidRPr="005F3089">
        <w:rPr>
          <w:rFonts w:cs="Arial"/>
          <w:bCs/>
          <w:sz w:val="27"/>
          <w:szCs w:val="27"/>
        </w:rPr>
        <w:t xml:space="preserve"> целях приведения отдельных законов Новосибирской области в соответствие с Федеральным законом № 414-ФЗ, Федеральным законом </w:t>
      </w:r>
      <w:r w:rsidR="004F7988" w:rsidRPr="005F3089">
        <w:rPr>
          <w:rFonts w:cs="Arial"/>
          <w:bCs/>
          <w:sz w:val="27"/>
          <w:szCs w:val="27"/>
        </w:rPr>
        <w:t xml:space="preserve">         </w:t>
      </w:r>
      <w:r w:rsidR="0004476F" w:rsidRPr="005F3089">
        <w:rPr>
          <w:rFonts w:cs="Arial"/>
          <w:bCs/>
          <w:sz w:val="27"/>
          <w:szCs w:val="27"/>
        </w:rPr>
        <w:t>№ 232-ФЗ</w:t>
      </w:r>
      <w:r w:rsidR="00725EB5" w:rsidRPr="005F3089">
        <w:rPr>
          <w:rFonts w:cs="Arial"/>
          <w:bCs/>
          <w:sz w:val="27"/>
          <w:szCs w:val="27"/>
        </w:rPr>
        <w:t>, Федеральным законом № 181-ФЗ</w:t>
      </w:r>
      <w:r w:rsidR="0004476F" w:rsidRPr="005F3089">
        <w:rPr>
          <w:rFonts w:cs="Arial"/>
          <w:bCs/>
          <w:sz w:val="27"/>
          <w:szCs w:val="27"/>
        </w:rPr>
        <w:t xml:space="preserve"> и Уставом Новосибирской </w:t>
      </w:r>
      <w:r w:rsidR="00253AB9" w:rsidRPr="005F3089">
        <w:rPr>
          <w:rFonts w:cs="Arial"/>
          <w:bCs/>
          <w:sz w:val="27"/>
          <w:szCs w:val="27"/>
        </w:rPr>
        <w:t>области</w:t>
      </w:r>
      <w:r w:rsidR="00D0286A" w:rsidRPr="005F3089">
        <w:rPr>
          <w:rFonts w:cs="Arial"/>
          <w:bCs/>
          <w:sz w:val="27"/>
          <w:szCs w:val="27"/>
        </w:rPr>
        <w:t>.</w:t>
      </w:r>
    </w:p>
    <w:p w:rsidR="008970D4" w:rsidRPr="005F3089" w:rsidRDefault="008970D4" w:rsidP="005F3089">
      <w:pPr>
        <w:widowControl w:val="0"/>
        <w:ind w:firstLine="708"/>
        <w:jc w:val="both"/>
        <w:rPr>
          <w:rFonts w:cs="Arial"/>
          <w:bCs/>
          <w:sz w:val="27"/>
          <w:szCs w:val="27"/>
        </w:rPr>
      </w:pPr>
      <w:r w:rsidRPr="005F3089">
        <w:rPr>
          <w:rFonts w:cs="Arial"/>
          <w:bCs/>
          <w:sz w:val="27"/>
          <w:szCs w:val="27"/>
        </w:rPr>
        <w:t xml:space="preserve">Проект закона состоит из </w:t>
      </w:r>
      <w:r w:rsidR="00216459" w:rsidRPr="005F3089">
        <w:rPr>
          <w:rFonts w:cs="Arial"/>
          <w:bCs/>
          <w:sz w:val="27"/>
          <w:szCs w:val="27"/>
        </w:rPr>
        <w:t xml:space="preserve">одиннадцати </w:t>
      </w:r>
      <w:r w:rsidRPr="005F3089">
        <w:rPr>
          <w:rFonts w:cs="Arial"/>
          <w:bCs/>
          <w:sz w:val="27"/>
          <w:szCs w:val="27"/>
        </w:rPr>
        <w:t>статей.</w:t>
      </w:r>
      <w:r w:rsidR="005F3089">
        <w:rPr>
          <w:rFonts w:cs="Arial"/>
          <w:bCs/>
          <w:sz w:val="27"/>
          <w:szCs w:val="27"/>
        </w:rPr>
        <w:t xml:space="preserve"> </w:t>
      </w:r>
      <w:r w:rsidR="00216459" w:rsidRPr="005F3089">
        <w:rPr>
          <w:rFonts w:cs="Arial"/>
          <w:bCs/>
          <w:sz w:val="27"/>
          <w:szCs w:val="27"/>
        </w:rPr>
        <w:t>Статьями</w:t>
      </w:r>
      <w:r w:rsidRPr="005F3089">
        <w:rPr>
          <w:rFonts w:cs="Arial"/>
          <w:bCs/>
          <w:sz w:val="27"/>
          <w:szCs w:val="27"/>
        </w:rPr>
        <w:t xml:space="preserve"> </w:t>
      </w:r>
      <w:r w:rsidR="00376EF8" w:rsidRPr="005F3089">
        <w:rPr>
          <w:rFonts w:cs="Arial"/>
          <w:bCs/>
          <w:sz w:val="27"/>
          <w:szCs w:val="27"/>
        </w:rPr>
        <w:t>1</w:t>
      </w:r>
      <w:r w:rsidR="00187DD0" w:rsidRPr="005F3089">
        <w:rPr>
          <w:rFonts w:cs="Arial"/>
          <w:bCs/>
          <w:sz w:val="27"/>
          <w:szCs w:val="27"/>
        </w:rPr>
        <w:t>-</w:t>
      </w:r>
      <w:r w:rsidR="00376EF8" w:rsidRPr="005F3089">
        <w:rPr>
          <w:rFonts w:cs="Arial"/>
          <w:bCs/>
          <w:sz w:val="27"/>
          <w:szCs w:val="27"/>
        </w:rPr>
        <w:t>10</w:t>
      </w:r>
      <w:r w:rsidRPr="005F3089">
        <w:rPr>
          <w:rFonts w:cs="Arial"/>
          <w:bCs/>
          <w:sz w:val="27"/>
          <w:szCs w:val="27"/>
        </w:rPr>
        <w:t xml:space="preserve"> внос</w:t>
      </w:r>
      <w:r w:rsidR="00B71FC1" w:rsidRPr="005F3089">
        <w:rPr>
          <w:rFonts w:cs="Arial"/>
          <w:bCs/>
          <w:sz w:val="27"/>
          <w:szCs w:val="27"/>
        </w:rPr>
        <w:t>ятся соответствующее изменения. С</w:t>
      </w:r>
      <w:r w:rsidRPr="005F3089">
        <w:rPr>
          <w:rFonts w:cs="Arial"/>
          <w:bCs/>
          <w:sz w:val="27"/>
          <w:szCs w:val="27"/>
        </w:rPr>
        <w:t xml:space="preserve">татьей </w:t>
      </w:r>
      <w:r w:rsidR="0004476F" w:rsidRPr="005F3089">
        <w:rPr>
          <w:rFonts w:cs="Arial"/>
          <w:bCs/>
          <w:sz w:val="27"/>
          <w:szCs w:val="27"/>
        </w:rPr>
        <w:t>11</w:t>
      </w:r>
      <w:r w:rsidRPr="005F3089">
        <w:rPr>
          <w:rFonts w:cs="Arial"/>
          <w:bCs/>
          <w:sz w:val="27"/>
          <w:szCs w:val="27"/>
        </w:rPr>
        <w:t xml:space="preserve"> </w:t>
      </w:r>
      <w:r w:rsidR="00B71FC1" w:rsidRPr="005F3089">
        <w:rPr>
          <w:rFonts w:cs="Arial"/>
          <w:bCs/>
          <w:sz w:val="27"/>
          <w:szCs w:val="27"/>
        </w:rPr>
        <w:t xml:space="preserve">определяется </w:t>
      </w:r>
      <w:r w:rsidRPr="005F3089">
        <w:rPr>
          <w:rFonts w:cs="Arial"/>
          <w:bCs/>
          <w:sz w:val="27"/>
          <w:szCs w:val="27"/>
        </w:rPr>
        <w:t>порядок вступления закона в силу.</w:t>
      </w:r>
    </w:p>
    <w:p w:rsidR="00725D3E" w:rsidRPr="00956CFC" w:rsidRDefault="00956CFC" w:rsidP="005F3089">
      <w:pPr>
        <w:pStyle w:val="ConsNormal"/>
        <w:jc w:val="both"/>
      </w:pPr>
      <w:r w:rsidRPr="005F3089">
        <w:rPr>
          <w:rFonts w:ascii="Times New Roman" w:eastAsia="Arial" w:hAnsi="Times New Roman" w:cs="Times New Roman"/>
          <w:sz w:val="27"/>
          <w:szCs w:val="27"/>
          <w:lang w:eastAsia="en-US"/>
        </w:rPr>
        <w:t xml:space="preserve"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</w:t>
      </w:r>
      <w:r w:rsidR="005F3089">
        <w:rPr>
          <w:rFonts w:ascii="Times New Roman" w:eastAsia="Arial" w:hAnsi="Times New Roman" w:cs="Times New Roman"/>
          <w:sz w:val="27"/>
          <w:szCs w:val="27"/>
          <w:lang w:eastAsia="en-US"/>
        </w:rPr>
        <w:t>к</w:t>
      </w:r>
      <w:r w:rsidRPr="005F3089">
        <w:rPr>
          <w:rFonts w:ascii="Times New Roman" w:eastAsia="Arial" w:hAnsi="Times New Roman" w:cs="Times New Roman"/>
          <w:sz w:val="27"/>
          <w:szCs w:val="27"/>
          <w:lang w:eastAsia="en-US"/>
        </w:rPr>
        <w:t xml:space="preserve">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</w:t>
      </w:r>
      <w:r w:rsidR="005F3089">
        <w:rPr>
          <w:rFonts w:ascii="Times New Roman" w:eastAsia="Arial" w:hAnsi="Times New Roman" w:cs="Times New Roman"/>
          <w:sz w:val="27"/>
          <w:szCs w:val="27"/>
          <w:lang w:eastAsia="en-US"/>
        </w:rPr>
        <w:t>;</w:t>
      </w:r>
      <w:r w:rsidRPr="005F3089">
        <w:rPr>
          <w:rFonts w:ascii="Times New Roman" w:eastAsia="Arial" w:hAnsi="Times New Roman" w:cs="Times New Roman"/>
          <w:sz w:val="27"/>
          <w:szCs w:val="27"/>
          <w:lang w:eastAsia="en-US"/>
        </w:rPr>
        <w:t xml:space="preserve"> </w:t>
      </w:r>
      <w:r w:rsidR="005F3089">
        <w:rPr>
          <w:rFonts w:ascii="Times New Roman" w:eastAsia="Arial" w:hAnsi="Times New Roman" w:cs="Times New Roman"/>
          <w:sz w:val="27"/>
          <w:szCs w:val="27"/>
          <w:lang w:eastAsia="en-US"/>
        </w:rPr>
        <w:t xml:space="preserve">положений </w:t>
      </w:r>
      <w:r w:rsidRPr="005F3089">
        <w:rPr>
          <w:rFonts w:ascii="Times New Roman" w:eastAsia="Arial" w:hAnsi="Times New Roman" w:cs="Times New Roman"/>
          <w:sz w:val="27"/>
          <w:szCs w:val="27"/>
          <w:lang w:eastAsia="en-US"/>
        </w:rPr>
        <w:t>устанавливающих новые или изменяющих ранее предусмотренные нормативными правовыми актами Новосибирской области обязанности и запреты для субъектов предпринимательской и инвестиционной деятельности</w:t>
      </w:r>
      <w:r w:rsidR="005F3089">
        <w:rPr>
          <w:rFonts w:ascii="Times New Roman" w:eastAsia="Arial" w:hAnsi="Times New Roman" w:cs="Times New Roman"/>
          <w:sz w:val="27"/>
          <w:szCs w:val="27"/>
          <w:lang w:eastAsia="en-US"/>
        </w:rPr>
        <w:t>;</w:t>
      </w:r>
      <w:bookmarkStart w:id="0" w:name="_GoBack"/>
      <w:bookmarkEnd w:id="0"/>
      <w:r w:rsidRPr="005F3089">
        <w:rPr>
          <w:rFonts w:ascii="Times New Roman" w:eastAsia="Arial" w:hAnsi="Times New Roman" w:cs="Times New Roman"/>
          <w:sz w:val="27"/>
          <w:szCs w:val="27"/>
          <w:lang w:eastAsia="en-US"/>
        </w:rPr>
        <w:t xml:space="preserve"> а также устанавливающих или изменяющих ответственность за нарушение нормативных правовых актов Новосибирской области, затрагивающих вопросы осуществления предпринимательской и иной экономической деятельности.</w:t>
      </w:r>
    </w:p>
    <w:sectPr w:rsidR="00725D3E" w:rsidRPr="00956CFC" w:rsidSect="005F3089">
      <w:headerReference w:type="default" r:id="rId6"/>
      <w:pgSz w:w="11906" w:h="16838"/>
      <w:pgMar w:top="568" w:right="567" w:bottom="426" w:left="993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24A" w:rsidRDefault="0039124A">
      <w:r>
        <w:separator/>
      </w:r>
    </w:p>
  </w:endnote>
  <w:endnote w:type="continuationSeparator" w:id="0">
    <w:p w:rsidR="0039124A" w:rsidRDefault="00391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24A" w:rsidRDefault="0039124A">
      <w:r>
        <w:separator/>
      </w:r>
    </w:p>
  </w:footnote>
  <w:footnote w:type="continuationSeparator" w:id="0">
    <w:p w:rsidR="0039124A" w:rsidRDefault="00391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D3E" w:rsidRDefault="0039124A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F3089">
      <w:rPr>
        <w:noProof/>
      </w:rPr>
      <w:t>2</w:t>
    </w:r>
    <w:r>
      <w:fldChar w:fldCharType="end"/>
    </w:r>
  </w:p>
  <w:p w:rsidR="00725D3E" w:rsidRDefault="00725D3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D3E"/>
    <w:rsid w:val="0004476F"/>
    <w:rsid w:val="00072E45"/>
    <w:rsid w:val="0012697F"/>
    <w:rsid w:val="00187DD0"/>
    <w:rsid w:val="001927CA"/>
    <w:rsid w:val="001B1E36"/>
    <w:rsid w:val="001F399C"/>
    <w:rsid w:val="00216459"/>
    <w:rsid w:val="00253AB9"/>
    <w:rsid w:val="00290186"/>
    <w:rsid w:val="003536A5"/>
    <w:rsid w:val="00376EF8"/>
    <w:rsid w:val="0039124A"/>
    <w:rsid w:val="00397410"/>
    <w:rsid w:val="004C1FF3"/>
    <w:rsid w:val="004D11B3"/>
    <w:rsid w:val="004F0B31"/>
    <w:rsid w:val="004F7988"/>
    <w:rsid w:val="005F3089"/>
    <w:rsid w:val="00661B6A"/>
    <w:rsid w:val="00672FC0"/>
    <w:rsid w:val="00690782"/>
    <w:rsid w:val="00725D3E"/>
    <w:rsid w:val="00725EB5"/>
    <w:rsid w:val="00763303"/>
    <w:rsid w:val="007F70E4"/>
    <w:rsid w:val="008970D4"/>
    <w:rsid w:val="00952085"/>
    <w:rsid w:val="00956CFC"/>
    <w:rsid w:val="00A5765B"/>
    <w:rsid w:val="00AA3D1E"/>
    <w:rsid w:val="00AE5DBD"/>
    <w:rsid w:val="00B71FC1"/>
    <w:rsid w:val="00BF7565"/>
    <w:rsid w:val="00CE5FB9"/>
    <w:rsid w:val="00D0286A"/>
    <w:rsid w:val="00DC3CFE"/>
    <w:rsid w:val="00E00257"/>
    <w:rsid w:val="00EF491D"/>
    <w:rsid w:val="00FB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4814B"/>
  <w15:docId w15:val="{AA703613-916E-4EDE-BC5D-880345A3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unhideWhenUsed/>
    <w:pPr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unhideWhenUsed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rFonts w:cs="Times New Roman"/>
      <w:sz w:val="28"/>
      <w:szCs w:val="28"/>
    </w:rPr>
  </w:style>
  <w:style w:type="paragraph" w:styleId="afa">
    <w:name w:val="Balloon Text"/>
    <w:basedOn w:val="a"/>
    <w:link w:val="afb"/>
    <w:uiPriority w:val="99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uiPriority w:val="99"/>
    <w:pPr>
      <w:jc w:val="center"/>
    </w:pPr>
    <w:rPr>
      <w:b/>
      <w:bCs/>
      <w:sz w:val="27"/>
      <w:szCs w:val="27"/>
    </w:rPr>
  </w:style>
  <w:style w:type="character" w:customStyle="1" w:styleId="afd">
    <w:name w:val="Основной текст Знак"/>
    <w:link w:val="afc"/>
    <w:uiPriority w:val="99"/>
    <w:rPr>
      <w:rFonts w:cs="Times New Roman"/>
      <w:b/>
      <w:bCs/>
      <w:sz w:val="27"/>
      <w:szCs w:val="27"/>
    </w:rPr>
  </w:style>
  <w:style w:type="paragraph" w:styleId="24">
    <w:name w:val="Body Text 2"/>
    <w:basedOn w:val="a"/>
    <w:link w:val="25"/>
    <w:uiPriority w:val="99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rPr>
      <w:rFonts w:cs="Times New Roman"/>
      <w:sz w:val="28"/>
      <w:szCs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character" w:customStyle="1" w:styleId="af3">
    <w:name w:val="Текст сноски Знак"/>
    <w:link w:val="af2"/>
    <w:uiPriority w:val="99"/>
    <w:rPr>
      <w:rFonts w:eastAsia="Times New Roman" w:cs="Times New Roman"/>
      <w:lang w:val="en-US" w:eastAsia="en-US"/>
    </w:rPr>
  </w:style>
  <w:style w:type="character" w:customStyle="1" w:styleId="ae">
    <w:name w:val="Нижний колонтитул Знак"/>
    <w:link w:val="ad"/>
    <w:uiPriority w:val="99"/>
    <w:rPr>
      <w:rFonts w:cs="Times New Roman"/>
      <w:sz w:val="28"/>
      <w:szCs w:val="28"/>
    </w:rPr>
  </w:style>
  <w:style w:type="paragraph" w:customStyle="1" w:styleId="ConsNormal">
    <w:name w:val="ConsNormal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Шушуникова Инна Генадьевна</cp:lastModifiedBy>
  <cp:revision>58</cp:revision>
  <dcterms:created xsi:type="dcterms:W3CDTF">2021-11-11T04:31:00Z</dcterms:created>
  <dcterms:modified xsi:type="dcterms:W3CDTF">2024-09-19T04:28:00Z</dcterms:modified>
  <cp:version>1048576</cp:version>
</cp:coreProperties>
</file>